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61465" w14:textId="182E94BE" w:rsidR="00FC10BE" w:rsidRDefault="00FC10BE" w:rsidP="00FC10BE">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1E10B0" w:rsidRPr="001E10B0">
        <w:rPr>
          <w:b/>
          <w:noProof/>
          <w:sz w:val="24"/>
        </w:rPr>
        <w:t>233291</w:t>
      </w:r>
    </w:p>
    <w:p w14:paraId="51C93358" w14:textId="77777777" w:rsidR="00FC10BE" w:rsidRDefault="00FC10BE" w:rsidP="00FC10BE">
      <w:pPr>
        <w:pStyle w:val="CRCoverPage"/>
        <w:outlineLvl w:val="0"/>
        <w:rPr>
          <w:b/>
          <w:noProof/>
          <w:sz w:val="24"/>
        </w:rPr>
      </w:pPr>
      <w:r>
        <w:rPr>
          <w:b/>
          <w:noProof/>
          <w:sz w:val="24"/>
        </w:rPr>
        <w:t>Bratislava, 22– 26 May 2023</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3DBE33A" w:rsidR="00463675" w:rsidRPr="004F38AC" w:rsidRDefault="00463675" w:rsidP="000F4E43">
      <w:pPr>
        <w:pStyle w:val="af"/>
        <w:rPr>
          <w:color w:val="000000" w:themeColor="text1"/>
        </w:rPr>
      </w:pPr>
      <w:r w:rsidRPr="000F4E43">
        <w:t>Title:</w:t>
      </w:r>
      <w:r w:rsidRPr="000F4E43">
        <w:tab/>
      </w:r>
      <w:r w:rsidR="00230714" w:rsidRPr="004F6994">
        <w:rPr>
          <w:color w:val="000000" w:themeColor="text1"/>
        </w:rPr>
        <w:t>Reply LS on issues related to SNPN selection for localized servic</w:t>
      </w:r>
      <w:bookmarkStart w:id="0" w:name="_GoBack"/>
      <w:bookmarkEnd w:id="0"/>
      <w:r w:rsidR="00230714" w:rsidRPr="004F6994">
        <w:rPr>
          <w:color w:val="000000" w:themeColor="text1"/>
        </w:rPr>
        <w:t>es</w:t>
      </w:r>
    </w:p>
    <w:p w14:paraId="65004854" w14:textId="39162877" w:rsidR="00463675" w:rsidRPr="004F38AC" w:rsidRDefault="00463675" w:rsidP="000F4E43">
      <w:pPr>
        <w:pStyle w:val="af"/>
        <w:rPr>
          <w:color w:val="000000" w:themeColor="text1"/>
        </w:rPr>
      </w:pPr>
      <w:r w:rsidRPr="004F38AC">
        <w:rPr>
          <w:color w:val="000000" w:themeColor="text1"/>
        </w:rPr>
        <w:t>Response to:</w:t>
      </w:r>
      <w:r w:rsidRPr="004F38AC">
        <w:rPr>
          <w:color w:val="000000" w:themeColor="text1"/>
        </w:rPr>
        <w:tab/>
      </w:r>
      <w:r w:rsidR="004F6994" w:rsidRPr="004F6994">
        <w:rPr>
          <w:color w:val="000000" w:themeColor="text1"/>
        </w:rPr>
        <w:t>(C1-</w:t>
      </w:r>
      <w:r w:rsidR="00055E0D" w:rsidRPr="00055E0D">
        <w:rPr>
          <w:color w:val="000000" w:themeColor="text1"/>
        </w:rPr>
        <w:t>233022</w:t>
      </w:r>
      <w:r w:rsidR="004F6994" w:rsidRPr="004F6994">
        <w:rPr>
          <w:color w:val="000000" w:themeColor="text1"/>
        </w:rPr>
        <w:t>/S2-2305772) Reply LS on issues related to SNPN selection for localized services</w:t>
      </w:r>
    </w:p>
    <w:p w14:paraId="56E3B846" w14:textId="4F7502BB" w:rsidR="00463675" w:rsidRPr="004F38AC" w:rsidRDefault="00463675" w:rsidP="000F4E43">
      <w:pPr>
        <w:pStyle w:val="af"/>
        <w:rPr>
          <w:color w:val="000000" w:themeColor="text1"/>
        </w:rPr>
      </w:pPr>
      <w:r w:rsidRPr="004F38AC">
        <w:rPr>
          <w:color w:val="000000" w:themeColor="text1"/>
        </w:rPr>
        <w:t>Release:</w:t>
      </w:r>
      <w:r w:rsidRPr="004F38AC">
        <w:rPr>
          <w:color w:val="000000" w:themeColor="text1"/>
        </w:rPr>
        <w:tab/>
      </w:r>
      <w:r w:rsidR="004F38AC" w:rsidRPr="004F38AC">
        <w:rPr>
          <w:color w:val="000000" w:themeColor="text1"/>
        </w:rPr>
        <w:t>Rel-18</w:t>
      </w:r>
    </w:p>
    <w:p w14:paraId="792135A2" w14:textId="7997C184" w:rsidR="00463675" w:rsidRPr="004F38AC" w:rsidRDefault="00463675" w:rsidP="000F4E43">
      <w:pPr>
        <w:pStyle w:val="af"/>
        <w:rPr>
          <w:color w:val="000000" w:themeColor="text1"/>
        </w:rPr>
      </w:pPr>
      <w:r w:rsidRPr="004F38AC">
        <w:rPr>
          <w:color w:val="000000" w:themeColor="text1"/>
        </w:rPr>
        <w:t>Work Item:</w:t>
      </w:r>
      <w:r w:rsidRPr="004F38AC">
        <w:rPr>
          <w:color w:val="000000" w:themeColor="text1"/>
        </w:rPr>
        <w:tab/>
      </w:r>
      <w:r w:rsidR="00A008F2" w:rsidRPr="00A008F2">
        <w:rPr>
          <w:noProof/>
        </w:rPr>
        <w:t>eNPN, eNPN_Ph2</w:t>
      </w:r>
    </w:p>
    <w:p w14:paraId="0A1390C0" w14:textId="77777777" w:rsidR="00463675" w:rsidRPr="004F38AC" w:rsidRDefault="00463675">
      <w:pPr>
        <w:spacing w:after="60"/>
        <w:ind w:left="1985" w:hanging="1985"/>
        <w:rPr>
          <w:rFonts w:ascii="Arial" w:hAnsi="Arial" w:cs="Arial"/>
          <w:b/>
          <w:color w:val="000000" w:themeColor="text1"/>
        </w:rPr>
      </w:pPr>
    </w:p>
    <w:p w14:paraId="2BA4C3D5" w14:textId="62C1C10F" w:rsidR="00463675" w:rsidRPr="000B06E4" w:rsidRDefault="00463675" w:rsidP="000F4E43">
      <w:pPr>
        <w:pStyle w:val="Source"/>
        <w:rPr>
          <w:color w:val="000000" w:themeColor="text1"/>
        </w:rPr>
      </w:pPr>
      <w:r w:rsidRPr="000B06E4">
        <w:rPr>
          <w:color w:val="000000" w:themeColor="text1"/>
        </w:rPr>
        <w:t>Source:</w:t>
      </w:r>
      <w:r w:rsidRPr="000B06E4">
        <w:rPr>
          <w:color w:val="000000" w:themeColor="text1"/>
        </w:rPr>
        <w:tab/>
      </w:r>
      <w:r w:rsidR="004F38AC" w:rsidRPr="000B06E4">
        <w:rPr>
          <w:color w:val="000000" w:themeColor="text1"/>
        </w:rPr>
        <w:t>CT1</w:t>
      </w:r>
    </w:p>
    <w:p w14:paraId="6AF9910D" w14:textId="519B54E6" w:rsidR="00463675" w:rsidRPr="000B06E4" w:rsidRDefault="00463675" w:rsidP="000F4E43">
      <w:pPr>
        <w:pStyle w:val="Source"/>
        <w:rPr>
          <w:color w:val="000000" w:themeColor="text1"/>
        </w:rPr>
      </w:pPr>
      <w:r w:rsidRPr="000B06E4">
        <w:rPr>
          <w:color w:val="000000" w:themeColor="text1"/>
        </w:rPr>
        <w:t>To:</w:t>
      </w:r>
      <w:r w:rsidRPr="000B06E4">
        <w:rPr>
          <w:color w:val="000000" w:themeColor="text1"/>
        </w:rPr>
        <w:tab/>
      </w:r>
      <w:r w:rsidR="004F38AC" w:rsidRPr="000B06E4">
        <w:rPr>
          <w:color w:val="000000" w:themeColor="text1"/>
        </w:rPr>
        <w:t>SA</w:t>
      </w:r>
      <w:r w:rsidR="00B9071F" w:rsidRPr="000B06E4">
        <w:rPr>
          <w:color w:val="000000" w:themeColor="text1"/>
        </w:rPr>
        <w:t>2</w:t>
      </w:r>
    </w:p>
    <w:p w14:paraId="033E954A" w14:textId="54497080" w:rsidR="00463675" w:rsidRPr="000B06E4" w:rsidRDefault="00463675" w:rsidP="000F4E43">
      <w:pPr>
        <w:pStyle w:val="Source"/>
        <w:rPr>
          <w:color w:val="000000" w:themeColor="text1"/>
        </w:rPr>
      </w:pPr>
      <w:r w:rsidRPr="000B06E4">
        <w:rPr>
          <w:color w:val="000000" w:themeColor="text1"/>
        </w:rPr>
        <w:t>Cc:</w:t>
      </w:r>
      <w:r w:rsidRPr="000B06E4">
        <w:rPr>
          <w:color w:val="000000" w:themeColor="text1"/>
        </w:rPr>
        <w:tab/>
      </w:r>
      <w:r w:rsidR="005F2599" w:rsidRPr="000B06E4">
        <w:rPr>
          <w:color w:val="000000" w:themeColor="text1"/>
        </w:rPr>
        <w:t>SA1, CT4</w:t>
      </w:r>
    </w:p>
    <w:p w14:paraId="12F1EB36" w14:textId="77777777" w:rsidR="00463675" w:rsidRPr="000B06E4" w:rsidRDefault="00463675">
      <w:pPr>
        <w:spacing w:after="60"/>
        <w:ind w:left="1985" w:hanging="1985"/>
        <w:rPr>
          <w:rFonts w:ascii="Arial" w:hAnsi="Arial" w:cs="Arial"/>
          <w:b/>
          <w:bCs/>
        </w:rPr>
      </w:pPr>
    </w:p>
    <w:p w14:paraId="65D93A5A" w14:textId="0F479051" w:rsidR="00463675" w:rsidRPr="000B06E4" w:rsidRDefault="00463675">
      <w:pPr>
        <w:tabs>
          <w:tab w:val="left" w:pos="2268"/>
        </w:tabs>
        <w:rPr>
          <w:rFonts w:ascii="Arial" w:hAnsi="Arial" w:cs="Arial"/>
          <w:b/>
          <w:bCs/>
        </w:rPr>
      </w:pPr>
      <w:r w:rsidRPr="000B06E4">
        <w:rPr>
          <w:rFonts w:ascii="Arial" w:hAnsi="Arial" w:cs="Arial"/>
          <w:b/>
        </w:rPr>
        <w:t>Contact Person:</w:t>
      </w:r>
      <w:r w:rsidRPr="000B06E4">
        <w:rPr>
          <w:rFonts w:ascii="Arial" w:hAnsi="Arial" w:cs="Arial"/>
          <w:b/>
          <w:bCs/>
        </w:rPr>
        <w:tab/>
      </w:r>
      <w:r w:rsidR="00120404" w:rsidRPr="000B06E4">
        <w:rPr>
          <w:rFonts w:ascii="Arial" w:hAnsi="Arial" w:cs="Arial"/>
          <w:b/>
          <w:bCs/>
        </w:rPr>
        <w:t>Lin Shu</w:t>
      </w:r>
    </w:p>
    <w:p w14:paraId="6F8B27DA" w14:textId="15FE86CC" w:rsidR="004F38AC" w:rsidRPr="000F4E43" w:rsidRDefault="004F38AC" w:rsidP="004F38AC">
      <w:pPr>
        <w:pStyle w:val="Contact"/>
        <w:tabs>
          <w:tab w:val="clear" w:pos="2268"/>
        </w:tabs>
        <w:rPr>
          <w:bCs/>
          <w:color w:val="0000FF"/>
        </w:rPr>
      </w:pPr>
      <w:r w:rsidRPr="000F4E43">
        <w:rPr>
          <w:color w:val="0000FF"/>
        </w:rPr>
        <w:t>E-mail Address:</w:t>
      </w:r>
      <w:r w:rsidRPr="000F4E43">
        <w:rPr>
          <w:bCs/>
          <w:color w:val="0000FF"/>
        </w:rPr>
        <w:tab/>
      </w:r>
      <w:r w:rsidR="00120404">
        <w:rPr>
          <w:bCs/>
          <w:color w:val="0000FF"/>
        </w:rPr>
        <w:t>shulin@huawei.com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8EE965A" w:rsidR="00463675" w:rsidRPr="000F4E43" w:rsidRDefault="00463675" w:rsidP="000F4E43">
      <w:pPr>
        <w:pStyle w:val="af"/>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B30E705" w14:textId="2D98D5FE" w:rsidR="004977E1" w:rsidRDefault="005D2EE9">
      <w:pPr>
        <w:rPr>
          <w:rFonts w:ascii="Arial" w:hAnsi="Arial" w:cs="Arial"/>
          <w:color w:val="000000" w:themeColor="text1"/>
        </w:rPr>
      </w:pPr>
      <w:r>
        <w:rPr>
          <w:rFonts w:ascii="Arial" w:hAnsi="Arial" w:cs="Arial"/>
          <w:bCs/>
        </w:rPr>
        <w:t xml:space="preserve">CT1 </w:t>
      </w:r>
      <w:r w:rsidRPr="00146955">
        <w:rPr>
          <w:rFonts w:ascii="Arial" w:hAnsi="Arial" w:cs="Arial"/>
          <w:bCs/>
        </w:rPr>
        <w:t xml:space="preserve">thanks </w:t>
      </w:r>
      <w:r w:rsidRPr="00146955">
        <w:rPr>
          <w:rFonts w:ascii="Arial" w:hAnsi="Arial" w:cs="Arial" w:hint="eastAsia"/>
          <w:bCs/>
          <w:lang w:eastAsia="zh-CN"/>
        </w:rPr>
        <w:t>SA</w:t>
      </w:r>
      <w:r w:rsidRPr="00146955">
        <w:rPr>
          <w:rFonts w:ascii="Arial" w:hAnsi="Arial" w:cs="Arial"/>
          <w:bCs/>
        </w:rPr>
        <w:t xml:space="preserve">2 </w:t>
      </w:r>
      <w:r>
        <w:rPr>
          <w:rFonts w:ascii="Arial" w:hAnsi="Arial" w:cs="Arial"/>
          <w:bCs/>
        </w:rPr>
        <w:t xml:space="preserve">for the </w:t>
      </w:r>
      <w:r w:rsidRPr="00B27CF6">
        <w:rPr>
          <w:rFonts w:ascii="Arial" w:hAnsi="Arial" w:cs="Arial"/>
          <w:bCs/>
        </w:rPr>
        <w:t>Reply LS on issues related to SNPN selection for localized services</w:t>
      </w:r>
      <w:r>
        <w:rPr>
          <w:rFonts w:ascii="Arial" w:hAnsi="Arial" w:cs="Arial"/>
          <w:bCs/>
        </w:rPr>
        <w:t>.</w:t>
      </w:r>
    </w:p>
    <w:p w14:paraId="6215E32F" w14:textId="77777777" w:rsidR="004977E1" w:rsidRPr="00130E99" w:rsidRDefault="004977E1">
      <w:pPr>
        <w:rPr>
          <w:lang w:eastAsia="zh-CN"/>
        </w:rPr>
      </w:pPr>
    </w:p>
    <w:p w14:paraId="5DA51495" w14:textId="77777777" w:rsidR="001C5F3E" w:rsidRDefault="001C5F3E">
      <w:pPr>
        <w:rPr>
          <w:rFonts w:ascii="Arial" w:hAnsi="Arial" w:cs="Arial"/>
          <w:color w:val="000000" w:themeColor="text1"/>
          <w:lang w:eastAsia="zh-CN"/>
        </w:rPr>
      </w:pPr>
      <w:r>
        <w:rPr>
          <w:rFonts w:ascii="Arial" w:hAnsi="Arial" w:cs="Arial"/>
          <w:color w:val="000000" w:themeColor="text1"/>
        </w:rPr>
        <w:t xml:space="preserve">About </w:t>
      </w:r>
      <w:r>
        <w:rPr>
          <w:rFonts w:ascii="Arial" w:hAnsi="Arial" w:cs="Arial"/>
          <w:bCs/>
        </w:rPr>
        <w:t>names for the new lists</w:t>
      </w:r>
      <w:r>
        <w:rPr>
          <w:rFonts w:ascii="Arial" w:hAnsi="Arial" w:cs="Arial"/>
          <w:color w:val="000000" w:themeColor="text1"/>
        </w:rPr>
        <w:t xml:space="preserve">, CT1 </w:t>
      </w:r>
      <w:r>
        <w:rPr>
          <w:rFonts w:ascii="Arial" w:hAnsi="Arial" w:cs="Arial" w:hint="eastAsia"/>
          <w:color w:val="000000" w:themeColor="text1"/>
          <w:lang w:eastAsia="zh-CN"/>
        </w:rPr>
        <w:t>used</w:t>
      </w:r>
      <w:r>
        <w:rPr>
          <w:rFonts w:ascii="Arial" w:hAnsi="Arial" w:cs="Arial"/>
          <w:color w:val="000000" w:themeColor="text1"/>
          <w:lang w:eastAsia="zh-CN"/>
        </w:rPr>
        <w:t xml:space="preserve"> the same names as indicated in SA2 reply LS.</w:t>
      </w:r>
    </w:p>
    <w:p w14:paraId="06EA7083" w14:textId="77777777" w:rsidR="001C5F3E" w:rsidRDefault="001C5F3E">
      <w:pPr>
        <w:rPr>
          <w:rFonts w:ascii="Arial" w:hAnsi="Arial" w:cs="Arial"/>
          <w:color w:val="000000" w:themeColor="text1"/>
        </w:rPr>
      </w:pPr>
    </w:p>
    <w:p w14:paraId="55A801D0" w14:textId="4F1557EF" w:rsidR="00712759" w:rsidRDefault="00712759">
      <w:pPr>
        <w:rPr>
          <w:rFonts w:ascii="Arial" w:hAnsi="Arial" w:cs="Arial"/>
          <w:color w:val="000000" w:themeColor="text1"/>
        </w:rPr>
      </w:pPr>
      <w:r>
        <w:rPr>
          <w:rFonts w:ascii="Arial" w:hAnsi="Arial" w:cs="Arial"/>
          <w:color w:val="000000" w:themeColor="text1"/>
        </w:rPr>
        <w:t>Furthermore</w:t>
      </w:r>
      <w:r w:rsidR="001C5F3E">
        <w:rPr>
          <w:rFonts w:ascii="Arial" w:hAnsi="Arial" w:cs="Arial"/>
          <w:color w:val="000000" w:themeColor="text1"/>
        </w:rPr>
        <w:t xml:space="preserve">, in the attached SA2 agreed CR, CT1 notified below statement </w:t>
      </w:r>
      <w:r>
        <w:rPr>
          <w:rFonts w:ascii="Arial" w:hAnsi="Arial" w:cs="Arial"/>
          <w:color w:val="000000" w:themeColor="text1"/>
        </w:rPr>
        <w:t>that</w:t>
      </w:r>
      <w:r w:rsidR="001C5F3E">
        <w:rPr>
          <w:rFonts w:ascii="Arial" w:hAnsi="Arial" w:cs="Arial"/>
          <w:color w:val="000000" w:themeColor="text1"/>
        </w:rPr>
        <w:t xml:space="preserve"> </w:t>
      </w:r>
      <w:r>
        <w:rPr>
          <w:rFonts w:ascii="Arial" w:hAnsi="Arial" w:cs="Arial"/>
          <w:color w:val="000000" w:themeColor="text1"/>
        </w:rPr>
        <w:t xml:space="preserve">the </w:t>
      </w:r>
      <w:r w:rsidR="001C5F3E" w:rsidRPr="001C5F3E">
        <w:rPr>
          <w:rFonts w:ascii="Arial" w:hAnsi="Arial" w:cs="Arial"/>
          <w:color w:val="000000" w:themeColor="text1"/>
        </w:rPr>
        <w:t>UE shall periodically attempt reselection and registration on a higher priority SNPN</w:t>
      </w:r>
      <w:r>
        <w:rPr>
          <w:rFonts w:ascii="Arial" w:hAnsi="Arial" w:cs="Arial"/>
          <w:color w:val="000000" w:themeColor="text1"/>
        </w:rPr>
        <w:t xml:space="preserve">. CT1 kindly would like to point out that similar as </w:t>
      </w:r>
      <w:bookmarkStart w:id="1" w:name="OLE_LINK6"/>
      <w:r w:rsidRPr="001C5F3E">
        <w:rPr>
          <w:rFonts w:ascii="Arial" w:hAnsi="Arial" w:cs="Arial"/>
          <w:color w:val="000000" w:themeColor="text1"/>
        </w:rPr>
        <w:t>periodic</w:t>
      </w:r>
      <w:r w:rsidRPr="00712759">
        <w:rPr>
          <w:rFonts w:ascii="Arial" w:hAnsi="Arial" w:cs="Arial"/>
          <w:color w:val="000000" w:themeColor="text1"/>
        </w:rPr>
        <w:t xml:space="preserve"> </w:t>
      </w:r>
      <w:r w:rsidRPr="001C5F3E">
        <w:rPr>
          <w:rFonts w:ascii="Arial" w:hAnsi="Arial" w:cs="Arial"/>
          <w:color w:val="000000" w:themeColor="text1"/>
        </w:rPr>
        <w:t xml:space="preserve">higher priority </w:t>
      </w:r>
      <w:r>
        <w:rPr>
          <w:rFonts w:ascii="Arial" w:hAnsi="Arial" w:cs="Arial"/>
          <w:color w:val="000000" w:themeColor="text1"/>
        </w:rPr>
        <w:t>PLMN</w:t>
      </w:r>
      <w:r w:rsidRPr="001C5F3E">
        <w:rPr>
          <w:rFonts w:ascii="Arial" w:hAnsi="Arial" w:cs="Arial"/>
          <w:color w:val="000000" w:themeColor="text1"/>
        </w:rPr>
        <w:t xml:space="preserve"> reselection</w:t>
      </w:r>
      <w:bookmarkEnd w:id="1"/>
      <w:r>
        <w:rPr>
          <w:rFonts w:ascii="Arial" w:hAnsi="Arial" w:cs="Arial"/>
          <w:color w:val="000000" w:themeColor="text1"/>
        </w:rPr>
        <w:t xml:space="preserve">, the stage 2 normative work on the </w:t>
      </w:r>
      <w:r w:rsidRPr="001C5F3E">
        <w:rPr>
          <w:rFonts w:ascii="Arial" w:hAnsi="Arial" w:cs="Arial"/>
          <w:color w:val="000000" w:themeColor="text1"/>
        </w:rPr>
        <w:t>periodic</w:t>
      </w:r>
      <w:r w:rsidRPr="00712759">
        <w:rPr>
          <w:rFonts w:ascii="Arial" w:hAnsi="Arial" w:cs="Arial"/>
          <w:color w:val="000000" w:themeColor="text1"/>
        </w:rPr>
        <w:t xml:space="preserve"> </w:t>
      </w:r>
      <w:r w:rsidRPr="001C5F3E">
        <w:rPr>
          <w:rFonts w:ascii="Arial" w:hAnsi="Arial" w:cs="Arial"/>
          <w:color w:val="000000" w:themeColor="text1"/>
        </w:rPr>
        <w:t xml:space="preserve">higher priority </w:t>
      </w:r>
      <w:r>
        <w:rPr>
          <w:rFonts w:ascii="Arial" w:hAnsi="Arial" w:cs="Arial"/>
          <w:color w:val="000000" w:themeColor="text1"/>
        </w:rPr>
        <w:t>SNPN</w:t>
      </w:r>
      <w:r w:rsidRPr="001C5F3E">
        <w:rPr>
          <w:rFonts w:ascii="Arial" w:hAnsi="Arial" w:cs="Arial"/>
          <w:color w:val="000000" w:themeColor="text1"/>
        </w:rPr>
        <w:t xml:space="preserve"> reselection</w:t>
      </w:r>
      <w:r>
        <w:rPr>
          <w:rFonts w:ascii="Arial" w:hAnsi="Arial" w:cs="Arial"/>
          <w:color w:val="000000" w:themeColor="text1"/>
        </w:rPr>
        <w:t xml:space="preserve"> is under </w:t>
      </w:r>
      <w:bookmarkStart w:id="2" w:name="OLE_LINK7"/>
      <w:r>
        <w:rPr>
          <w:rFonts w:ascii="Arial" w:hAnsi="Arial" w:cs="Arial"/>
          <w:color w:val="000000" w:themeColor="text1"/>
        </w:rPr>
        <w:t>CT1</w:t>
      </w:r>
      <w:r w:rsidRPr="00712759">
        <w:rPr>
          <w:rFonts w:ascii="Arial" w:hAnsi="Arial" w:cs="Arial"/>
          <w:color w:val="000000" w:themeColor="text1"/>
        </w:rPr>
        <w:t>'s</w:t>
      </w:r>
      <w:r>
        <w:rPr>
          <w:rFonts w:ascii="Arial" w:hAnsi="Arial" w:cs="Arial"/>
          <w:color w:val="000000" w:themeColor="text1"/>
        </w:rPr>
        <w:t xml:space="preserve"> </w:t>
      </w:r>
      <w:r>
        <w:rPr>
          <w:rFonts w:ascii="Arial" w:hAnsi="Arial" w:cs="Arial" w:hint="eastAsia"/>
          <w:color w:val="000000" w:themeColor="text1"/>
          <w:lang w:eastAsia="zh-CN"/>
        </w:rPr>
        <w:t>rem</w:t>
      </w:r>
      <w:r>
        <w:rPr>
          <w:rFonts w:ascii="Arial" w:hAnsi="Arial" w:cs="Arial"/>
          <w:color w:val="000000" w:themeColor="text1"/>
          <w:lang w:eastAsia="zh-CN"/>
        </w:rPr>
        <w:t>it</w:t>
      </w:r>
      <w:bookmarkEnd w:id="2"/>
      <w:r>
        <w:rPr>
          <w:rFonts w:ascii="Arial" w:hAnsi="Arial" w:cs="Arial"/>
          <w:color w:val="000000" w:themeColor="text1"/>
          <w:lang w:eastAsia="zh-CN"/>
        </w:rPr>
        <w:t xml:space="preserve"> </w:t>
      </w:r>
      <w:r>
        <w:rPr>
          <w:rFonts w:ascii="Arial" w:hAnsi="Arial" w:cs="Arial" w:hint="eastAsia"/>
          <w:color w:val="000000" w:themeColor="text1"/>
          <w:lang w:eastAsia="zh-CN"/>
        </w:rPr>
        <w:t>and</w:t>
      </w:r>
      <w:r>
        <w:rPr>
          <w:rFonts w:ascii="Arial" w:hAnsi="Arial" w:cs="Arial"/>
          <w:color w:val="000000" w:themeColor="text1"/>
          <w:lang w:eastAsia="zh-CN"/>
        </w:rPr>
        <w:t xml:space="preserve"> CT1 </w:t>
      </w:r>
      <w:r>
        <w:rPr>
          <w:rFonts w:ascii="Arial" w:hAnsi="Arial" w:cs="Arial" w:hint="eastAsia"/>
          <w:color w:val="000000" w:themeColor="text1"/>
          <w:lang w:eastAsia="zh-CN"/>
        </w:rPr>
        <w:t>has</w:t>
      </w:r>
      <w:r>
        <w:rPr>
          <w:rFonts w:ascii="Arial" w:hAnsi="Arial" w:cs="Arial"/>
          <w:color w:val="000000" w:themeColor="text1"/>
          <w:lang w:eastAsia="zh-CN"/>
        </w:rPr>
        <w:t xml:space="preserve"> </w:t>
      </w:r>
      <w:r>
        <w:rPr>
          <w:rFonts w:ascii="Arial" w:hAnsi="Arial" w:cs="Arial" w:hint="eastAsia"/>
          <w:color w:val="000000" w:themeColor="text1"/>
          <w:lang w:eastAsia="zh-CN"/>
        </w:rPr>
        <w:t>sent</w:t>
      </w:r>
      <w:r>
        <w:rPr>
          <w:rFonts w:ascii="Arial" w:hAnsi="Arial" w:cs="Arial"/>
          <w:color w:val="000000" w:themeColor="text1"/>
          <w:lang w:eastAsia="zh-CN"/>
        </w:rPr>
        <w:t xml:space="preserve"> </w:t>
      </w:r>
      <w:proofErr w:type="gramStart"/>
      <w:r>
        <w:rPr>
          <w:rFonts w:ascii="Arial" w:hAnsi="Arial" w:cs="Arial" w:hint="eastAsia"/>
          <w:color w:val="000000" w:themeColor="text1"/>
          <w:lang w:eastAsia="zh-CN"/>
        </w:rPr>
        <w:t>an</w:t>
      </w:r>
      <w:proofErr w:type="gramEnd"/>
      <w:r>
        <w:rPr>
          <w:rFonts w:ascii="Arial" w:hAnsi="Arial" w:cs="Arial"/>
          <w:color w:val="000000" w:themeColor="text1"/>
          <w:lang w:eastAsia="zh-CN"/>
        </w:rPr>
        <w:t xml:space="preserve"> LS </w:t>
      </w:r>
      <w:r w:rsidRPr="00712759">
        <w:rPr>
          <w:rFonts w:ascii="Arial" w:hAnsi="Arial" w:cs="Arial"/>
          <w:color w:val="000000" w:themeColor="text1"/>
          <w:lang w:eastAsia="zh-CN"/>
        </w:rPr>
        <w:t>C1-232888</w:t>
      </w:r>
      <w:r>
        <w:rPr>
          <w:rFonts w:ascii="Arial" w:hAnsi="Arial" w:cs="Arial"/>
          <w:color w:val="000000" w:themeColor="text1"/>
          <w:lang w:eastAsia="zh-CN"/>
        </w:rPr>
        <w:t xml:space="preserve"> to SA1 (Cc SA2) </w:t>
      </w:r>
      <w:r>
        <w:rPr>
          <w:rFonts w:ascii="Arial" w:hAnsi="Arial" w:cs="Arial"/>
          <w:color w:val="000000" w:themeColor="text1"/>
        </w:rPr>
        <w:t xml:space="preserve">to confirm the related stage 1 </w:t>
      </w:r>
      <w:r w:rsidRPr="00712759">
        <w:rPr>
          <w:rFonts w:ascii="Arial" w:hAnsi="Arial" w:cs="Arial"/>
          <w:color w:val="000000" w:themeColor="text1"/>
        </w:rPr>
        <w:t>service requirement</w:t>
      </w:r>
      <w:r>
        <w:rPr>
          <w:rFonts w:ascii="Arial" w:hAnsi="Arial" w:cs="Arial"/>
          <w:color w:val="000000" w:themeColor="text1"/>
        </w:rPr>
        <w:t xml:space="preserve">. </w:t>
      </w:r>
      <w:r w:rsidR="009B4B7D">
        <w:rPr>
          <w:rFonts w:ascii="Arial" w:hAnsi="Arial" w:cs="Arial"/>
          <w:color w:val="000000" w:themeColor="text1"/>
        </w:rPr>
        <w:t xml:space="preserve">By this chance, </w:t>
      </w:r>
      <w:r>
        <w:rPr>
          <w:rFonts w:ascii="Arial" w:hAnsi="Arial" w:cs="Arial"/>
          <w:color w:val="000000" w:themeColor="text1"/>
        </w:rPr>
        <w:t xml:space="preserve">CT1 </w:t>
      </w:r>
      <w:r w:rsidR="000113C1">
        <w:rPr>
          <w:rFonts w:ascii="Arial" w:hAnsi="Arial" w:cs="Arial"/>
          <w:color w:val="000000" w:themeColor="text1"/>
        </w:rPr>
        <w:t xml:space="preserve">also kindly </w:t>
      </w:r>
      <w:r>
        <w:rPr>
          <w:rFonts w:ascii="Arial" w:hAnsi="Arial" w:cs="Arial"/>
          <w:color w:val="000000" w:themeColor="text1"/>
        </w:rPr>
        <w:t>would like to</w:t>
      </w:r>
      <w:r w:rsidR="000113C1">
        <w:rPr>
          <w:rFonts w:ascii="Arial" w:hAnsi="Arial" w:cs="Arial"/>
          <w:color w:val="000000" w:themeColor="text1"/>
        </w:rPr>
        <w:t xml:space="preserve"> note that stage 2 work on network selection (including PLMN selection and SNPN selection)</w:t>
      </w:r>
      <w:r>
        <w:rPr>
          <w:rFonts w:ascii="Arial" w:hAnsi="Arial" w:cs="Arial"/>
          <w:color w:val="000000" w:themeColor="text1"/>
        </w:rPr>
        <w:t xml:space="preserve"> </w:t>
      </w:r>
      <w:r w:rsidR="000113C1">
        <w:rPr>
          <w:rFonts w:ascii="Arial" w:hAnsi="Arial" w:cs="Arial"/>
          <w:color w:val="000000" w:themeColor="text1"/>
        </w:rPr>
        <w:t>is under CT1</w:t>
      </w:r>
      <w:r w:rsidR="000113C1" w:rsidRPr="00712759">
        <w:rPr>
          <w:rFonts w:ascii="Arial" w:hAnsi="Arial" w:cs="Arial"/>
          <w:color w:val="000000" w:themeColor="text1"/>
        </w:rPr>
        <w:t>'s</w:t>
      </w:r>
      <w:r w:rsidR="000113C1">
        <w:rPr>
          <w:rFonts w:ascii="Arial" w:hAnsi="Arial" w:cs="Arial"/>
          <w:color w:val="000000" w:themeColor="text1"/>
        </w:rPr>
        <w:t xml:space="preserve"> </w:t>
      </w:r>
      <w:r w:rsidR="000113C1">
        <w:rPr>
          <w:rFonts w:ascii="Arial" w:hAnsi="Arial" w:cs="Arial" w:hint="eastAsia"/>
          <w:color w:val="000000" w:themeColor="text1"/>
          <w:lang w:eastAsia="zh-CN"/>
        </w:rPr>
        <w:t>rem</w:t>
      </w:r>
      <w:r w:rsidR="000113C1">
        <w:rPr>
          <w:rFonts w:ascii="Arial" w:hAnsi="Arial" w:cs="Arial"/>
          <w:color w:val="000000" w:themeColor="text1"/>
          <w:lang w:eastAsia="zh-CN"/>
        </w:rPr>
        <w:t>it</w:t>
      </w:r>
      <w:r w:rsidR="000113C1">
        <w:rPr>
          <w:rFonts w:ascii="Arial" w:hAnsi="Arial" w:cs="Arial"/>
          <w:color w:val="000000" w:themeColor="text1"/>
        </w:rPr>
        <w:t xml:space="preserve"> and </w:t>
      </w:r>
      <w:r>
        <w:rPr>
          <w:rFonts w:ascii="Arial" w:hAnsi="Arial" w:cs="Arial"/>
          <w:color w:val="000000" w:themeColor="text1"/>
        </w:rPr>
        <w:t xml:space="preserve">the overlapped stage 2 work </w:t>
      </w:r>
      <w:r w:rsidR="009B4B7D">
        <w:rPr>
          <w:rFonts w:ascii="Arial" w:hAnsi="Arial" w:cs="Arial"/>
          <w:color w:val="000000" w:themeColor="text1"/>
        </w:rPr>
        <w:t>between SA2 and CT1</w:t>
      </w:r>
      <w:r w:rsidR="000113C1">
        <w:rPr>
          <w:rFonts w:ascii="Arial" w:hAnsi="Arial" w:cs="Arial"/>
          <w:color w:val="000000" w:themeColor="text1"/>
        </w:rPr>
        <w:t xml:space="preserve"> needs to be avoided in the future.</w:t>
      </w:r>
    </w:p>
    <w:p w14:paraId="66E2E94C" w14:textId="06566FAD" w:rsidR="00A61353" w:rsidRDefault="00A61353">
      <w:pPr>
        <w:rPr>
          <w:rFonts w:ascii="Arial" w:hAnsi="Arial" w:cs="Arial"/>
          <w:color w:val="000000" w:themeColor="text1"/>
        </w:rPr>
      </w:pPr>
    </w:p>
    <w:p w14:paraId="4761050C" w14:textId="6934448A" w:rsidR="001C5F3E" w:rsidRPr="001C5F3E" w:rsidRDefault="001C5F3E" w:rsidP="001C5F3E">
      <w:pPr>
        <w:rPr>
          <w:rFonts w:eastAsia="宋体"/>
          <w:i/>
        </w:rPr>
      </w:pPr>
      <w:r w:rsidRPr="00787C8B">
        <w:rPr>
          <w:rFonts w:ascii="Arial" w:hAnsi="Arial" w:cs="Arial"/>
          <w:color w:val="000000" w:themeColor="text1"/>
        </w:rPr>
        <w:t>"</w:t>
      </w:r>
      <w:r w:rsidRPr="001C5F3E">
        <w:rPr>
          <w:rFonts w:eastAsia="宋体"/>
          <w:i/>
        </w:rPr>
        <w:t xml:space="preserve">If the UE supports accessing an SNPN providing access for Localized Services and the end user enables to access Localized Services, </w:t>
      </w:r>
      <w:r w:rsidRPr="001C5F3E">
        <w:rPr>
          <w:rFonts w:eastAsia="宋体"/>
          <w:i/>
          <w:highlight w:val="yellow"/>
        </w:rPr>
        <w:t xml:space="preserve">the </w:t>
      </w:r>
      <w:bookmarkStart w:id="3" w:name="_Hlk134540965"/>
      <w:r w:rsidRPr="001C5F3E">
        <w:rPr>
          <w:rFonts w:eastAsia="宋体"/>
          <w:i/>
          <w:highlight w:val="yellow"/>
        </w:rPr>
        <w:t>UE shall periodically attempt reselection and registration on a higher priority SNPN</w:t>
      </w:r>
      <w:bookmarkEnd w:id="3"/>
      <w:r w:rsidRPr="001C5F3E">
        <w:rPr>
          <w:rFonts w:eastAsia="宋体"/>
          <w:i/>
        </w:rPr>
        <w:t xml:space="preserve">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700B80B6" w14:textId="77777777" w:rsidR="001C5F3E" w:rsidRPr="001C5F3E" w:rsidRDefault="001C5F3E" w:rsidP="001C5F3E">
      <w:pPr>
        <w:spacing w:after="180"/>
        <w:ind w:left="568" w:hanging="284"/>
        <w:rPr>
          <w:rFonts w:eastAsia="宋体"/>
          <w:i/>
        </w:rPr>
      </w:pPr>
      <w:r w:rsidRPr="001C5F3E">
        <w:rPr>
          <w:rFonts w:eastAsia="宋体"/>
          <w:i/>
        </w:rPr>
        <w:t>-</w:t>
      </w:r>
      <w:r w:rsidRPr="001C5F3E">
        <w:rPr>
          <w:rFonts w:eastAsia="宋体"/>
          <w:i/>
        </w:rPr>
        <w:tab/>
        <w:t xml:space="preserve">if there are one or more SNPNs with validity </w:t>
      </w:r>
      <w:proofErr w:type="gramStart"/>
      <w:r w:rsidRPr="001C5F3E">
        <w:rPr>
          <w:rFonts w:eastAsia="宋体"/>
          <w:i/>
        </w:rPr>
        <w:t xml:space="preserve">information </w:t>
      </w:r>
      <w:r w:rsidRPr="001C5F3E">
        <w:rPr>
          <w:rFonts w:eastAsia="宋体"/>
          <w:i/>
          <w:lang w:val="en-US"/>
        </w:rPr>
        <w:t xml:space="preserve"> </w:t>
      </w:r>
      <w:r w:rsidRPr="001C5F3E">
        <w:rPr>
          <w:rFonts w:eastAsia="宋体"/>
          <w:i/>
        </w:rPr>
        <w:t>which</w:t>
      </w:r>
      <w:proofErr w:type="gramEnd"/>
      <w:r w:rsidRPr="001C5F3E">
        <w:rPr>
          <w:rFonts w:eastAsia="宋体"/>
          <w:i/>
        </w:rPr>
        <w:t xml:space="preserve"> is met, and the UE is not registered to an SNPN which has highest priority among the one or more SNPNs; or</w:t>
      </w:r>
    </w:p>
    <w:p w14:paraId="0455C0C7" w14:textId="77777777" w:rsidR="001C5F3E" w:rsidRPr="001C5F3E" w:rsidRDefault="001C5F3E" w:rsidP="001C5F3E">
      <w:pPr>
        <w:spacing w:after="180"/>
        <w:ind w:left="568" w:hanging="284"/>
        <w:rPr>
          <w:rFonts w:eastAsia="宋体"/>
          <w:i/>
        </w:rPr>
      </w:pPr>
      <w:r w:rsidRPr="001C5F3E">
        <w:rPr>
          <w:rFonts w:eastAsia="宋体"/>
          <w:i/>
        </w:rPr>
        <w:t>-</w:t>
      </w:r>
      <w:r w:rsidRPr="001C5F3E">
        <w:rPr>
          <w:rFonts w:eastAsia="宋体"/>
          <w:i/>
        </w:rPr>
        <w:tab/>
        <w:t xml:space="preserve">if there is no SNPN with validity information which is met, and there are one or more GINs with the validity </w:t>
      </w:r>
      <w:proofErr w:type="gramStart"/>
      <w:r w:rsidRPr="001C5F3E">
        <w:rPr>
          <w:rFonts w:eastAsia="宋体"/>
          <w:i/>
        </w:rPr>
        <w:t xml:space="preserve">information </w:t>
      </w:r>
      <w:r w:rsidRPr="001C5F3E">
        <w:rPr>
          <w:rFonts w:eastAsia="宋体"/>
          <w:i/>
          <w:lang w:val="en-US"/>
        </w:rPr>
        <w:t xml:space="preserve"> </w:t>
      </w:r>
      <w:r w:rsidRPr="001C5F3E">
        <w:rPr>
          <w:rFonts w:eastAsia="宋体"/>
          <w:i/>
        </w:rPr>
        <w:t>which</w:t>
      </w:r>
      <w:proofErr w:type="gramEnd"/>
      <w:r w:rsidRPr="001C5F3E">
        <w:rPr>
          <w:rFonts w:eastAsia="宋体"/>
          <w:i/>
        </w:rPr>
        <w:t xml:space="preserve"> is met, and the UE is not registered to an SNPN broadcasting a GIN which has highest priority among the one or more GINs; or</w:t>
      </w:r>
    </w:p>
    <w:p w14:paraId="68D1531B" w14:textId="77777777" w:rsidR="001C5F3E" w:rsidRPr="001C5F3E" w:rsidRDefault="001C5F3E" w:rsidP="001C5F3E">
      <w:pPr>
        <w:spacing w:after="180"/>
        <w:ind w:left="568" w:hanging="284"/>
        <w:rPr>
          <w:rFonts w:eastAsia="宋体"/>
          <w:i/>
        </w:rPr>
      </w:pPr>
      <w:r w:rsidRPr="001C5F3E">
        <w:rPr>
          <w:rFonts w:eastAsia="宋体"/>
          <w:i/>
        </w:rPr>
        <w:t>-</w:t>
      </w:r>
      <w:r w:rsidRPr="001C5F3E">
        <w:rPr>
          <w:rFonts w:eastAsia="宋体"/>
          <w:i/>
        </w:rPr>
        <w:tab/>
        <w:t>if there is no SNPN with validity information which is met and there is no GIN with validity information which is met, and the UE is not registered to the subscribed SNPN</w:t>
      </w:r>
    </w:p>
    <w:p w14:paraId="3D06E324" w14:textId="15364737" w:rsidR="001C5F3E" w:rsidRPr="001C5F3E" w:rsidRDefault="001C5F3E" w:rsidP="001C5F3E">
      <w:pPr>
        <w:spacing w:after="180"/>
        <w:rPr>
          <w:rFonts w:eastAsia="宋体"/>
        </w:rPr>
      </w:pPr>
      <w:r w:rsidRPr="001C5F3E">
        <w:rPr>
          <w:rFonts w:eastAsia="宋体"/>
          <w:i/>
        </w:rPr>
        <w:t xml:space="preserve">Otherwise, </w:t>
      </w:r>
      <w:r w:rsidRPr="001C5F3E">
        <w:rPr>
          <w:rFonts w:eastAsia="宋体"/>
          <w:i/>
          <w:highlight w:val="yellow"/>
        </w:rPr>
        <w:t>the UE does not trigger periodic reselection and does not attempt registration on a higher priority SNPN</w:t>
      </w:r>
      <w:r w:rsidRPr="00787C8B">
        <w:rPr>
          <w:rFonts w:ascii="Arial" w:hAnsi="Arial" w:cs="Arial"/>
          <w:color w:val="000000" w:themeColor="text1"/>
        </w:rPr>
        <w:t>"</w:t>
      </w:r>
    </w:p>
    <w:p w14:paraId="63DA267E" w14:textId="77777777" w:rsidR="00463675" w:rsidRPr="000F4E43" w:rsidRDefault="00463675">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3E6ACDC" w:rsidR="00463675" w:rsidRPr="009E4F23" w:rsidRDefault="00463675">
      <w:pPr>
        <w:spacing w:after="120"/>
        <w:ind w:left="1985" w:hanging="1985"/>
        <w:rPr>
          <w:rFonts w:ascii="Arial" w:hAnsi="Arial" w:cs="Arial"/>
          <w:b/>
          <w:color w:val="000000" w:themeColor="text1"/>
        </w:rPr>
      </w:pPr>
      <w:r w:rsidRPr="009E4F23">
        <w:rPr>
          <w:rFonts w:ascii="Arial" w:hAnsi="Arial" w:cs="Arial"/>
          <w:b/>
          <w:color w:val="000000" w:themeColor="text1"/>
        </w:rPr>
        <w:t xml:space="preserve">To </w:t>
      </w:r>
      <w:r w:rsidR="009E4F23" w:rsidRPr="009E4F23">
        <w:rPr>
          <w:rFonts w:ascii="Arial" w:hAnsi="Arial" w:cs="Arial"/>
          <w:b/>
          <w:color w:val="000000" w:themeColor="text1"/>
        </w:rPr>
        <w:t>SA</w:t>
      </w:r>
      <w:r w:rsidR="00E5614D">
        <w:rPr>
          <w:rFonts w:ascii="Arial" w:hAnsi="Arial" w:cs="Arial"/>
          <w:b/>
          <w:color w:val="000000" w:themeColor="text1"/>
        </w:rPr>
        <w:t>2</w:t>
      </w:r>
      <w:r w:rsidRPr="009E4F23">
        <w:rPr>
          <w:rFonts w:ascii="Arial" w:hAnsi="Arial" w:cs="Arial"/>
          <w:b/>
          <w:color w:val="000000" w:themeColor="text1"/>
        </w:rPr>
        <w:t xml:space="preserve"> group.</w:t>
      </w:r>
    </w:p>
    <w:p w14:paraId="3449AB35" w14:textId="6C10DE41" w:rsidR="00463675" w:rsidRPr="009E4F23" w:rsidRDefault="00463675" w:rsidP="009E4F23">
      <w:pPr>
        <w:spacing w:after="120"/>
        <w:ind w:left="993" w:hanging="993"/>
        <w:rPr>
          <w:rFonts w:ascii="Arial" w:hAnsi="Arial" w:cs="Arial"/>
          <w:i/>
          <w:iCs/>
          <w:color w:val="000000" w:themeColor="text1"/>
        </w:rPr>
      </w:pPr>
      <w:r w:rsidRPr="009E4F23">
        <w:rPr>
          <w:rFonts w:ascii="Arial" w:hAnsi="Arial" w:cs="Arial"/>
          <w:b/>
          <w:color w:val="000000" w:themeColor="text1"/>
        </w:rPr>
        <w:t xml:space="preserve">ACTION: </w:t>
      </w:r>
      <w:r w:rsidRPr="009E4F23">
        <w:rPr>
          <w:rFonts w:ascii="Arial" w:hAnsi="Arial" w:cs="Arial"/>
          <w:b/>
          <w:color w:val="000000" w:themeColor="text1"/>
        </w:rPr>
        <w:tab/>
      </w:r>
      <w:r w:rsidR="009E4F23" w:rsidRPr="00691169">
        <w:rPr>
          <w:rFonts w:ascii="Arial" w:hAnsi="Arial" w:cs="Arial"/>
          <w:color w:val="000000" w:themeColor="text1"/>
        </w:rPr>
        <w:t>CT1 kindly ask</w:t>
      </w:r>
      <w:r w:rsidR="009E4F23">
        <w:rPr>
          <w:rFonts w:ascii="Arial" w:hAnsi="Arial" w:cs="Arial"/>
          <w:color w:val="000000" w:themeColor="text1"/>
        </w:rPr>
        <w:t>s</w:t>
      </w:r>
      <w:r w:rsidR="009E4F23" w:rsidRPr="00691169">
        <w:rPr>
          <w:rFonts w:ascii="Arial" w:hAnsi="Arial" w:cs="Arial"/>
          <w:color w:val="000000" w:themeColor="text1"/>
        </w:rPr>
        <w:t xml:space="preserve"> </w:t>
      </w:r>
      <w:r w:rsidR="009E4F23">
        <w:rPr>
          <w:rFonts w:ascii="Arial" w:hAnsi="Arial" w:cs="Arial"/>
          <w:color w:val="000000" w:themeColor="text1"/>
        </w:rPr>
        <w:t>SA</w:t>
      </w:r>
      <w:r w:rsidR="0074352B">
        <w:rPr>
          <w:rFonts w:ascii="Arial" w:hAnsi="Arial" w:cs="Arial"/>
          <w:color w:val="000000" w:themeColor="text1"/>
        </w:rPr>
        <w:t>2</w:t>
      </w:r>
      <w:r w:rsidR="009E4F23">
        <w:rPr>
          <w:rFonts w:ascii="Arial" w:hAnsi="Arial" w:cs="Arial"/>
          <w:color w:val="000000" w:themeColor="text1"/>
        </w:rPr>
        <w:t xml:space="preserve"> to </w:t>
      </w:r>
      <w:r w:rsidR="0074352B">
        <w:rPr>
          <w:rFonts w:ascii="Arial" w:hAnsi="Arial" w:cs="Arial"/>
          <w:color w:val="000000" w:themeColor="text1"/>
        </w:rPr>
        <w:t xml:space="preserve">take above </w:t>
      </w:r>
      <w:r w:rsidR="00315485">
        <w:rPr>
          <w:rFonts w:ascii="Arial" w:hAnsi="Arial" w:cs="Arial"/>
          <w:color w:val="000000" w:themeColor="text1"/>
        </w:rPr>
        <w:t>information</w:t>
      </w:r>
      <w:r w:rsidR="0074352B">
        <w:rPr>
          <w:rFonts w:ascii="Arial" w:hAnsi="Arial" w:cs="Arial"/>
          <w:color w:val="000000" w:themeColor="text1"/>
        </w:rPr>
        <w:t xml:space="preserve"> into account</w:t>
      </w:r>
      <w:r w:rsidR="009E4F23">
        <w:rPr>
          <w:rFonts w:ascii="Arial" w:hAnsi="Arial" w:cs="Arial"/>
          <w:color w:val="000000" w:themeColor="text1"/>
        </w:rPr>
        <w:t>.</w:t>
      </w:r>
    </w:p>
    <w:p w14:paraId="0939DFD5" w14:textId="77777777" w:rsidR="00463675" w:rsidRPr="0074352B"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9DBF824" w14:textId="77777777" w:rsidR="00FC10BE" w:rsidRDefault="00FC10BE" w:rsidP="00FC10BE">
      <w:pPr>
        <w:tabs>
          <w:tab w:val="left" w:pos="5103"/>
        </w:tabs>
        <w:spacing w:after="120"/>
        <w:ind w:left="2268" w:hanging="2268"/>
        <w:rPr>
          <w:rFonts w:ascii="Arial" w:hAnsi="Arial" w:cs="Arial"/>
          <w:bCs/>
        </w:rPr>
      </w:pPr>
      <w:r>
        <w:rPr>
          <w:rFonts w:ascii="Arial" w:hAnsi="Arial" w:cs="Arial"/>
          <w:bCs/>
        </w:rPr>
        <w:t>CT1#143</w:t>
      </w:r>
      <w:r>
        <w:rPr>
          <w:rFonts w:ascii="Arial" w:hAnsi="Arial" w:cs="Arial"/>
          <w:bCs/>
        </w:rPr>
        <w:tab/>
        <w:t>21</w:t>
      </w:r>
      <w:proofErr w:type="gramStart"/>
      <w:r w:rsidRPr="00295A7B">
        <w:rPr>
          <w:rFonts w:ascii="Arial" w:hAnsi="Arial" w:cs="Arial"/>
          <w:bCs/>
          <w:vertAlign w:val="superscript"/>
        </w:rPr>
        <w:t>st</w:t>
      </w:r>
      <w:r>
        <w:rPr>
          <w:rFonts w:ascii="Arial" w:hAnsi="Arial" w:cs="Arial"/>
          <w:bCs/>
        </w:rPr>
        <w:t xml:space="preserve">  –</w:t>
      </w:r>
      <w:proofErr w:type="gramEnd"/>
      <w:r>
        <w:rPr>
          <w:rFonts w:ascii="Arial" w:hAnsi="Arial" w:cs="Arial"/>
          <w:bCs/>
        </w:rPr>
        <w:t xml:space="preserve"> 25</w:t>
      </w:r>
      <w:r w:rsidRPr="001F6498">
        <w:rPr>
          <w:rFonts w:ascii="Arial" w:hAnsi="Arial" w:cs="Arial"/>
          <w:bCs/>
          <w:vertAlign w:val="superscript"/>
        </w:rPr>
        <w:t>th</w:t>
      </w:r>
      <w:r>
        <w:rPr>
          <w:rFonts w:ascii="Arial" w:hAnsi="Arial" w:cs="Arial"/>
          <w:bCs/>
        </w:rPr>
        <w:t xml:space="preserve"> August 2023 </w:t>
      </w:r>
      <w:r>
        <w:rPr>
          <w:rFonts w:ascii="Arial" w:hAnsi="Arial" w:cs="Arial"/>
          <w:bCs/>
        </w:rPr>
        <w:tab/>
      </w:r>
      <w:r>
        <w:rPr>
          <w:rFonts w:ascii="Arial" w:hAnsi="Arial" w:cs="Arial"/>
          <w:bCs/>
        </w:rPr>
        <w:tab/>
        <w:t>Goteborg</w:t>
      </w:r>
    </w:p>
    <w:p w14:paraId="56CB2D8E" w14:textId="77777777" w:rsidR="00FC10BE" w:rsidRDefault="00FC10BE" w:rsidP="00FC10BE">
      <w:pPr>
        <w:tabs>
          <w:tab w:val="left" w:pos="5103"/>
        </w:tabs>
        <w:spacing w:after="120"/>
        <w:ind w:left="2268" w:hanging="2268"/>
        <w:rPr>
          <w:rFonts w:ascii="Arial" w:hAnsi="Arial" w:cs="Arial"/>
          <w:bCs/>
        </w:rPr>
      </w:pPr>
      <w:r>
        <w:rPr>
          <w:rFonts w:ascii="Arial" w:hAnsi="Arial" w:cs="Arial"/>
          <w:bCs/>
        </w:rPr>
        <w:t>CT1#144</w:t>
      </w:r>
      <w:r>
        <w:rPr>
          <w:rFonts w:ascii="Arial" w:hAnsi="Arial" w:cs="Arial"/>
          <w:bCs/>
        </w:rPr>
        <w:tab/>
        <w:t>9</w:t>
      </w:r>
      <w:r w:rsidRPr="00295A7B">
        <w:rPr>
          <w:rFonts w:ascii="Arial" w:hAnsi="Arial" w:cs="Arial"/>
          <w:bCs/>
          <w:vertAlign w:val="superscript"/>
        </w:rPr>
        <w:t>th</w:t>
      </w:r>
      <w:r>
        <w:rPr>
          <w:rFonts w:ascii="Arial" w:hAnsi="Arial" w:cs="Arial"/>
          <w:bCs/>
        </w:rPr>
        <w:t xml:space="preserve">   – 13</w:t>
      </w:r>
      <w:r w:rsidRPr="001F6498">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China (TBC)</w:t>
      </w:r>
    </w:p>
    <w:p w14:paraId="4B9F8E6E" w14:textId="77777777" w:rsidR="00FC10BE" w:rsidRDefault="00FC10BE" w:rsidP="00FC10BE">
      <w:pPr>
        <w:tabs>
          <w:tab w:val="left" w:pos="5103"/>
        </w:tabs>
        <w:spacing w:after="120"/>
        <w:ind w:left="2268" w:hanging="2268"/>
        <w:rPr>
          <w:rFonts w:ascii="Arial" w:hAnsi="Arial" w:cs="Arial"/>
          <w:bCs/>
        </w:rPr>
      </w:pPr>
      <w:r>
        <w:rPr>
          <w:rFonts w:ascii="Arial" w:hAnsi="Arial" w:cs="Arial"/>
          <w:bCs/>
        </w:rPr>
        <w:t>CT1#145</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p>
    <w:p w14:paraId="4F196002" w14:textId="77777777" w:rsidR="00295A7B" w:rsidRPr="00FC10BE" w:rsidRDefault="00295A7B">
      <w:pPr>
        <w:tabs>
          <w:tab w:val="left" w:pos="5103"/>
        </w:tabs>
        <w:spacing w:after="120"/>
        <w:ind w:left="2268" w:hanging="2268"/>
        <w:rPr>
          <w:rFonts w:ascii="Arial" w:hAnsi="Arial" w:cs="Arial"/>
          <w:bCs/>
        </w:rPr>
      </w:pPr>
    </w:p>
    <w:p w14:paraId="0EF729A5" w14:textId="735DF810" w:rsidR="00295A7B" w:rsidRPr="00F0649B" w:rsidRDefault="00295A7B">
      <w:pPr>
        <w:tabs>
          <w:tab w:val="left" w:pos="5103"/>
        </w:tabs>
        <w:spacing w:after="120"/>
        <w:ind w:left="2268" w:hanging="2268"/>
        <w:rPr>
          <w:rFonts w:ascii="Arial" w:hAnsi="Arial" w:cs="Arial"/>
          <w:bCs/>
        </w:rPr>
      </w:pPr>
    </w:p>
    <w:sectPr w:rsidR="00295A7B"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C4B64" w14:textId="77777777" w:rsidR="000329AF" w:rsidRDefault="000329AF">
      <w:r>
        <w:separator/>
      </w:r>
    </w:p>
  </w:endnote>
  <w:endnote w:type="continuationSeparator" w:id="0">
    <w:p w14:paraId="3C688E5D" w14:textId="77777777" w:rsidR="000329AF" w:rsidRDefault="0003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F4557" w14:textId="77777777" w:rsidR="000329AF" w:rsidRDefault="000329AF">
      <w:r>
        <w:separator/>
      </w:r>
    </w:p>
  </w:footnote>
  <w:footnote w:type="continuationSeparator" w:id="0">
    <w:p w14:paraId="0F92D094" w14:textId="77777777" w:rsidR="000329AF" w:rsidRDefault="00032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13C1"/>
    <w:rsid w:val="00012783"/>
    <w:rsid w:val="000138DC"/>
    <w:rsid w:val="00027ACA"/>
    <w:rsid w:val="000329AF"/>
    <w:rsid w:val="00033FA1"/>
    <w:rsid w:val="00055E0D"/>
    <w:rsid w:val="00061460"/>
    <w:rsid w:val="00075D93"/>
    <w:rsid w:val="0008094D"/>
    <w:rsid w:val="000B06E4"/>
    <w:rsid w:val="000B1AA1"/>
    <w:rsid w:val="000E6B22"/>
    <w:rsid w:val="000F4E43"/>
    <w:rsid w:val="00105899"/>
    <w:rsid w:val="001079BF"/>
    <w:rsid w:val="00120404"/>
    <w:rsid w:val="00130E99"/>
    <w:rsid w:val="00146C37"/>
    <w:rsid w:val="001608BF"/>
    <w:rsid w:val="00160E89"/>
    <w:rsid w:val="00165C82"/>
    <w:rsid w:val="001734EB"/>
    <w:rsid w:val="001A4AF7"/>
    <w:rsid w:val="001C5F3E"/>
    <w:rsid w:val="001E10B0"/>
    <w:rsid w:val="001E60FD"/>
    <w:rsid w:val="001F6498"/>
    <w:rsid w:val="00230714"/>
    <w:rsid w:val="00252146"/>
    <w:rsid w:val="00275FF1"/>
    <w:rsid w:val="00295A7B"/>
    <w:rsid w:val="002E5688"/>
    <w:rsid w:val="00315485"/>
    <w:rsid w:val="00324107"/>
    <w:rsid w:val="00326B06"/>
    <w:rsid w:val="00347947"/>
    <w:rsid w:val="003658CD"/>
    <w:rsid w:val="003663C4"/>
    <w:rsid w:val="00367678"/>
    <w:rsid w:val="003901E1"/>
    <w:rsid w:val="003E1A21"/>
    <w:rsid w:val="00401229"/>
    <w:rsid w:val="004234FF"/>
    <w:rsid w:val="00445241"/>
    <w:rsid w:val="004567C2"/>
    <w:rsid w:val="00463675"/>
    <w:rsid w:val="004977E1"/>
    <w:rsid w:val="004B43FA"/>
    <w:rsid w:val="004B6D78"/>
    <w:rsid w:val="004C2A09"/>
    <w:rsid w:val="004C3F5A"/>
    <w:rsid w:val="004C4DCF"/>
    <w:rsid w:val="004F38AC"/>
    <w:rsid w:val="004F6994"/>
    <w:rsid w:val="00507006"/>
    <w:rsid w:val="005461D9"/>
    <w:rsid w:val="00572467"/>
    <w:rsid w:val="00584B08"/>
    <w:rsid w:val="005D2EE9"/>
    <w:rsid w:val="005E5C97"/>
    <w:rsid w:val="005F2599"/>
    <w:rsid w:val="00615177"/>
    <w:rsid w:val="00654758"/>
    <w:rsid w:val="00675D3A"/>
    <w:rsid w:val="00687A0B"/>
    <w:rsid w:val="006D0B09"/>
    <w:rsid w:val="006D4342"/>
    <w:rsid w:val="006E17C7"/>
    <w:rsid w:val="007032C5"/>
    <w:rsid w:val="007116E4"/>
    <w:rsid w:val="00712759"/>
    <w:rsid w:val="00726FC3"/>
    <w:rsid w:val="0073312A"/>
    <w:rsid w:val="0074352B"/>
    <w:rsid w:val="0077485D"/>
    <w:rsid w:val="00774B39"/>
    <w:rsid w:val="00787C8B"/>
    <w:rsid w:val="00787CAC"/>
    <w:rsid w:val="007B1EBD"/>
    <w:rsid w:val="007C52CA"/>
    <w:rsid w:val="007C5800"/>
    <w:rsid w:val="00814C40"/>
    <w:rsid w:val="0081712C"/>
    <w:rsid w:val="008806B6"/>
    <w:rsid w:val="0089666F"/>
    <w:rsid w:val="0090241A"/>
    <w:rsid w:val="0090582E"/>
    <w:rsid w:val="00912DB5"/>
    <w:rsid w:val="00923E7C"/>
    <w:rsid w:val="009B4B7D"/>
    <w:rsid w:val="009D2D6A"/>
    <w:rsid w:val="009E4305"/>
    <w:rsid w:val="009E4F23"/>
    <w:rsid w:val="009F6E85"/>
    <w:rsid w:val="00A008F2"/>
    <w:rsid w:val="00A61353"/>
    <w:rsid w:val="00A7348D"/>
    <w:rsid w:val="00AC079B"/>
    <w:rsid w:val="00AC2ED0"/>
    <w:rsid w:val="00AD51BB"/>
    <w:rsid w:val="00AE489C"/>
    <w:rsid w:val="00B144F4"/>
    <w:rsid w:val="00B4631A"/>
    <w:rsid w:val="00B9071F"/>
    <w:rsid w:val="00BF7EE2"/>
    <w:rsid w:val="00C165D1"/>
    <w:rsid w:val="00C6700A"/>
    <w:rsid w:val="00CA2FB0"/>
    <w:rsid w:val="00CA77AA"/>
    <w:rsid w:val="00CD2DC1"/>
    <w:rsid w:val="00D53018"/>
    <w:rsid w:val="00D57193"/>
    <w:rsid w:val="00D676CD"/>
    <w:rsid w:val="00DA5361"/>
    <w:rsid w:val="00DF1362"/>
    <w:rsid w:val="00E16BBB"/>
    <w:rsid w:val="00E20604"/>
    <w:rsid w:val="00E4207B"/>
    <w:rsid w:val="00E5614D"/>
    <w:rsid w:val="00E66D9D"/>
    <w:rsid w:val="00E72B30"/>
    <w:rsid w:val="00E74B9D"/>
    <w:rsid w:val="00E76827"/>
    <w:rsid w:val="00EA19B5"/>
    <w:rsid w:val="00EA68B1"/>
    <w:rsid w:val="00F0649B"/>
    <w:rsid w:val="00F12248"/>
    <w:rsid w:val="00F16C83"/>
    <w:rsid w:val="00F20CD7"/>
    <w:rsid w:val="00F24033"/>
    <w:rsid w:val="00F9216C"/>
    <w:rsid w:val="00F9363A"/>
    <w:rsid w:val="00F970B2"/>
    <w:rsid w:val="00FC1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456</Words>
  <Characters>2602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Huawei-SL</cp:lastModifiedBy>
  <cp:revision>80</cp:revision>
  <cp:lastPrinted>2002-04-23T07:10:00Z</cp:lastPrinted>
  <dcterms:created xsi:type="dcterms:W3CDTF">2023-04-06T11:56:00Z</dcterms:created>
  <dcterms:modified xsi:type="dcterms:W3CDTF">2023-05-14T19:09:00Z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(3)tzLh4WgRtceEOTa+HVzbwWnGw/nVXrqJzwRquuAZOWKjGrl31EDaftbMW+0mfRMMiwJzp987
hDDHwFs1DkloGURzvUvs0jds6cWHNtmnqtfnjjbIXCtvL4ToykH4nNyBWS3qzgS5XW4zNbuH
Uky3iQW4C8KaNDCan8bXIUKQH1WDNco5eVcvRliXEACuWAWgwKYWFYP53ZKOYZWJelSK3yjv
l3ksWN9H9vWb1uWGYF</vt:lpwstr>
  </property>
  <property fmtid="{D5CDD505-2E9C-101B-9397-08002B2CF9AE}" pid="3" name="_2015_ms_pID_7253431">
    <vt:lpwstr>i6Q6dtpCrUjYOQdfoZLnelgb+hT9STTqAFWZMt12WWuOxVVbXp11up
b8OfOwNi3kTCpEUgALYe2qeNpQcX79Z/Zm6iNDjf+BPNxeMkNptmY4+tEkTX+SmItlA7tZk9
uxhVb4KNJtx+ef+gmPQw1so2HvdXLGlhP1094+YvbR5xBflzy6RDT/N/InElSoWMJqdRKLh1
1FcE3F+uNEzJGYY8U91sHndSC4ZE/3sN7onp</vt:lpwstr>
  </property>
  <property fmtid="{D5CDD505-2E9C-101B-9397-08002B2CF9AE}" pid="4" name="_2015_ms_pID_7253432">
    <vt:lpwstr>2Q==</vt:lpwstr>
  </property>
</Properties>
</file>